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0A15CF5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Schaapherderstraat 53, 9032 Wondelgem</w:t>
        <w:br w:type="textWrapping"/>
        <w:t>44074C0313/00H005, 44074C0313/00S000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"locatie"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Locatie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"omgeving"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Omgeving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"kadaster"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Kadaster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"gewestplan"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Gewestplan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"water"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Water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"natuur"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Natuur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"recht_van_voorkoop"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Recht van voorkoop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"beschermd_onroerend_erfgoed"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Beschermd onroerend 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"vastgestelde_inventarissen"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Vastgestelde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"wetenschappelijke_inventarissen"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Wetenschappelijke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"unesco_werelderfgoed"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Unesco werelderfgoed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"historische_kaarten"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Historische kaarten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"wonen"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Wonen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Locatie</w:t>
      </w:r>
    </w:p>
    <w:p>
      <w:pPr>
        <w:spacing w:after="160"/>
        <w:jc w:val="center"/>
        <w:rPr>
          <w:rFonts w:ascii="Arial" w:hAnsi="Arial"/>
        </w:rPr>
      </w:pPr>
      <w:bookmarkStart w:id="0" w:name="locatie"/>
      <w:r>
        <w:drawing>
          <wp:inline xmlns:wp="http://schemas.openxmlformats.org/drawingml/2006/wordprocessingDrawing">
            <wp:extent cx="5772150" cy="57721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Omgeving</w:t>
      </w:r>
    </w:p>
    <w:p>
      <w:pPr>
        <w:spacing w:after="160"/>
        <w:jc w:val="center"/>
        <w:rPr>
          <w:rFonts w:ascii="Arial" w:hAnsi="Arial"/>
        </w:rPr>
      </w:pPr>
      <w:bookmarkStart w:id="1" w:name="omgeving"/>
      <w:r>
        <w:drawing>
          <wp:inline xmlns:wp="http://schemas.openxmlformats.org/drawingml/2006/wordprocessingDrawing">
            <wp:extent cx="5772150" cy="57721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Kadaster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Meest recente toestand</w:t>
      </w:r>
    </w:p>
    <w:p>
      <w:pPr>
        <w:spacing w:after="160"/>
        <w:jc w:val="center"/>
        <w:rPr>
          <w:rFonts w:ascii="Arial" w:hAnsi="Arial"/>
        </w:rPr>
      </w:pPr>
      <w:bookmarkStart w:id="2" w:name="kadaster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"https://eservices.minfin.fgov.be/ecad-web/?local=nl_BE&amp;capakey=44074C0313/00H005"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"https://eservices.minfin.fgov.be/ecad-web/?local=nl_BE&amp;capakey=44074C0313/00H005"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Fiscale toestand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"https://eservices.minfin.fgov.be/ecad-web/?local=nl_BE&amp;capakey=44074C0313/00H005"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"https://eservices.minfin.fgov.be/ecad-web/?local=nl_BE&amp;capakey=44074C0313/00H005"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Gewestplan</w:t>
      </w:r>
    </w:p>
    <w:p>
      <w:pPr>
        <w:spacing w:after="160"/>
        <w:jc w:val="center"/>
        <w:rPr>
          <w:rFonts w:ascii="Arial" w:hAnsi="Arial"/>
        </w:rPr>
      </w:pPr>
      <w:bookmarkStart w:id="3" w:name="gewestpla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"http://www.geopunt.be/kaart?app=algemene-kaart&amp;basemap=grb&amp;kaart=Gewestplan%7Cvisualiseren&amp;perceel=44074C0313/00H005|44074C0313/00S000&amp;maximize=1"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2150" cy="577215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3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"http://www.geopunt.be/kaart?app=algemene-kaart&amp;basemap=grb&amp;kaart=Gewestplan%7Cvisualiseren&amp;perceel=44074C0313/00H005|44074C0313/00S000&amp;maximize=1"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HYPERLINK "http://www.geopunt.be/~/media/Geopunt/Over%20Geopunt/documenten/Stbvoors_GWP.pdf" </w:instrText>
      </w:r>
      <w:r>
        <w:rPr>
          <w:rFonts w:ascii="Arial" w:hAnsi="Arial"/>
        </w:rPr>
        <w:fldChar w:fldCharType="separate"/>
      </w:r>
      <w:r>
        <w:rPr>
          <w:rStyle w:val="C2"/>
          <w:rFonts w:ascii="Arial" w:hAnsi="Arial"/>
          <w:sz w:val="22"/>
        </w:rPr>
        <w:t>Gewestplan legende</w:t>
      </w:r>
      <w:r>
        <w:rPr>
          <w:rFonts w:ascii="Arial" w:hAnsi="Arial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Water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pluviaal (door hevige neerslag)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4" w:name="water"/>
      <w:r>
        <w:drawing>
          <wp:inline xmlns:wp="http://schemas.openxmlformats.org/drawingml/2006/wordprocessingDrawing">
            <wp:extent cx="3143250" cy="314325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2579370" cy="50673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fluviaal (uit waterlopen)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vanuit de zee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Signaalgebieden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51371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Recent overstroomde gebieden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380365" cy="237490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374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Risicozones overstroming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10280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28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Van nature overstroombare gebieden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189990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1899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Watergevoelige openruimtegebieden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81050" cy="190500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Natuur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Bosreferentielaag 2000</w:t>
      </w:r>
    </w:p>
    <w:p>
      <w:pPr>
        <w:spacing w:after="160"/>
        <w:rPr>
          <w:rFonts w:ascii="Arial" w:hAnsi="Arial"/>
        </w:rPr>
      </w:pPr>
      <w:bookmarkStart w:id="5" w:name="natuur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"http://www.geopunt.be/kaart?app=algemene-kaart&amp;basemap=grb&amp;kaart=Bosreferentielaag%202000&amp;perceel=44074C0313/00H005|44074C0313/00S000&amp;maximize=1"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5"/>
      <w:r>
        <w:drawing>
          <wp:inline xmlns:wp="http://schemas.openxmlformats.org/drawingml/2006/wordprocessingDrawing">
            <wp:extent cx="2593340" cy="1372870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"http://www.geopunt.be/kaart?app=algemene-kaart&amp;basemap=grb&amp;kaart=Bosreferentielaag%202000&amp;perceel=44074C0313/00H005|44074C0313/00S000&amp;maximize=1"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Groenkaart Vlaanderen (2021)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"http://www.geopunt.be/kaart?app=algemene-kaart&amp;basemap=grb&amp;kaart=Groenkaart%20vlaanderen%202021&amp;perceel=44074C0313/00H005|44074C0313/00S000&amp;maximize=1"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85661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"http://www.geopunt.be/kaart?app=algemene-kaart&amp;basemap=grb&amp;kaart=Groenkaart%20vlaanderen%202021&amp;perceel=44074C0313/00H005|44074C0313/00S000&amp;maximize=1"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Boskartering 1990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"http://www.geopunt.be/kaart?app=algemene-kaart&amp;basemap=grb&amp;kaart=Boskartering%201990&amp;perceel=44074C0313/00H005|44074C0313/00S000&amp;maximize=1"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93340" cy="1372870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"http://www.geopunt.be/kaart?app=algemene-kaart&amp;basemap=grb&amp;kaart=Boskartering%201990&amp;perceel=44074C0313/00H005|44074C0313/00S000&amp;maximize=1"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2021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"http://www.geopunt.be/kaart?app=algemene-kaart&amp;basemap=grb&amp;kaart=Digitale%20boswijzer%20vlaanderen%202021&amp;perceel=44074C0313/00H005|44074C0313/00S000&amp;maximize=1"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"http://www.geopunt.be/kaart?app=algemene-kaart&amp;basemap=grb&amp;kaart=Digitale%20boswijzer%20vlaanderen%202021&amp;perceel=44074C0313/00H005|44074C0313/00S000&amp;maximize=1"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2018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"http://www.geopunt.be/kaart?app=algemene-kaart&amp;basemap=grb&amp;kaart=Digitale%20boswijzer%20vlaanderen%202018&amp;perceel=44074C0313/00H005|44074C0313/00S000&amp;maximize=1"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"http://www.geopunt.be/kaart?app=algemene-kaart&amp;basemap=grb&amp;kaart=Digitale%20boswijzer%20vlaanderen%202018&amp;perceel=44074C0313/00H005|44074C0313/00S000&amp;maximize=1"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2015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"http://www.geopunt.be/kaart?app=algemene-kaart&amp;basemap=grb&amp;kaart=Digitale%20boswijzer%20vlaanderen%202015&amp;perceel=44074C0313/00H005|44074C0313/00S000&amp;maximize=1"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"http://www.geopunt.be/kaart?app=algemene-kaart&amp;basemap=grb&amp;kaart=Digitale%20boswijzer%20vlaanderen%202015&amp;perceel=44074C0313/00H005|44074C0313/00S000&amp;maximize=1"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2012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"http://www.geopunt.be/kaart?app=algemene-kaart&amp;basemap=grb&amp;kaart=Digitale%20boswijzer%20vlaanderen%202012&amp;perceel=44074C0313/00H005|44074C0313/00S000&amp;maximize=1"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"http://www.geopunt.be/kaart?app=algemene-kaart&amp;basemap=grb&amp;kaart=Digitale%20boswijzer%20vlaanderen%202012&amp;perceel=44074C0313/00H005|44074C0313/00S000&amp;maximize=1"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2009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"http://www.geopunt.be/kaart?app=algemene-kaart&amp;basemap=grb&amp;kaart=Digitale%20boswijzer%20vlaanderen%202009&amp;perceel=44074C0313/00H005|44074C0313/00S000&amp;maximize=1"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"http://www.geopunt.be/kaart?app=algemene-kaart&amp;basemap=grb&amp;kaart=Digitale%20boswijzer%20vlaanderen%202009&amp;perceel=44074C0313/00H005|44074C0313/00S000&amp;maximize=1"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PFAS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8100" cy="165925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6592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VEN en IVON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"http://www.geopunt.be/kaart?app=algemene-kaart&amp;basemap=grb&amp;kaart=Gebieden%20van%20het%20VEN%20en%20het%20IVON&amp;perceel=44074C0313/00H005|44074C0313/00S000&amp;maximize=1"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457450" cy="571500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71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"http://www.geopunt.be/kaart?app=algemene-kaart&amp;basemap=grb&amp;kaart=Gebieden%20van%20het%20VEN%20en%20het%20IVON&amp;perceel=44074C0313/00H005|44074C0313/00S000&amp;maximize=1"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Jachtterreinen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"http://www.geopunt.be/kaart?app=algemene-kaart&amp;basemap=grb&amp;kaart=Jachtterreinen&amp;perceel=44074C0313/00H005|44074C0313/00S000&amp;maximize=1"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856615" cy="1708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"http://www.geopunt.be/kaart?app=algemene-kaart&amp;basemap=grb&amp;kaart=Jachtterreinen&amp;perceel=44074C0313/00H005|44074C0313/00S000&amp;maximize=1"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Natuurbeheerplannen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"http://www.geopunt.be/kaart?app=algemene-kaart&amp;basemap=grb&amp;kaart=Natuurbeheerplannen&amp;perceel=44074C0313/00H005|44074C0313/00S000&amp;maximize=1"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607310" cy="1325880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325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"http://www.geopunt.be/kaart?app=algemene-kaart&amp;basemap=grb&amp;kaart=Natuurbeheerplannen&amp;perceel=44074C0313/00H005|44074C0313/00S000&amp;maximize=1"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rFonts w:ascii="Arial" w:hAnsi="Arial"/>
          <w:color w:val="4472C4"/>
          <w:sz w:val="16"/>
          <w:u w:val="single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Bodemonderzoeken en saneringen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"https://www.geopunt.be/?app=algemene-kaart&amp;basemap=grb&amp;service=https%3A%2F%2Fwww.mercator.vlaanderen.be%2Fraadpleegdienstenmercatorpubliek%2Fows%3Flayers%3Dso%3Aso_bodsan_info&amp;perceel=44074C0313/00H005|44074C0313/00S000&amp;maximize=1"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057400" cy="95250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52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"https://www.geopunt.be/?app=algemene-kaart&amp;basemap=grb&amp;service=https%3A%2F%2Fwww.mercator.vlaanderen.be%2Fraadpleegdienstenmercatorpubliek%2Fows%3Flayers%3Dso%3Aso_bodsan_info&amp;perceel=44074C0313/00H005|44074C0313/00S000&amp;maximize=1"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Recht van voorkoop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Vlaams voorkooprecht</w:t>
      </w:r>
    </w:p>
    <w:p>
      <w:pPr>
        <w:spacing w:after="160"/>
        <w:jc w:val="center"/>
        <w:rPr>
          <w:rFonts w:ascii="Arial" w:hAnsi="Arial"/>
        </w:rPr>
      </w:pPr>
      <w:bookmarkStart w:id="6" w:name="recht_van_voorkoop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"http://www.geopunt.be/kaart?app=recht-van-voorkoop&amp;basemap=grb_grijs&amp;perceel=44074C0313/00H005|44074C0313/00S000&amp;maximize=1"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6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"http://www.geopunt.be/kaart?app=recht-van-voorkoop&amp;basemap=grb_grijs&amp;perceel=44074C0313/00H005|44074C0313/00S000&amp;maximize=1"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Recht van voorkoop afbakeningen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44074C0313/00H005|44074C0313/00S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44074C0313/00H005|44074C0313/00S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recht van voorkoop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Ruimtelijke ordening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"http://www.geopunt.be/kaart?app=algemene-kaart&amp;basemap=grb&amp;kaart=RVV%20Ruimtelijke%20Ordening&amp;perceel=44074C0313/00H005|44074C0313/00S000&amp;maximize=1"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85315" cy="17081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"http://www.geopunt.be/kaart?app=algemene-kaart&amp;basemap=grb&amp;kaart=RVV%20Ruimtelijke%20Ordening&amp;perceel=44074C0313/00H005|44074C0313/00S000&amp;maximize=1"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Ruilverkaveling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"http://www.geopunt.be/kaart?app=algemene-kaart&amp;basemap=grb&amp;kaart=RVV%20Ruilverkaveling%20grote%20infrastructuurwerken|RVV%20Ruilverkaveling%20uit%20kracht%20van%20wet&amp;perceel=44074C0313/00H005|44074C0313/00S000&amp;maximize=1"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75560" cy="318135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181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"http://www.geopunt.be/kaart?app=algemene-kaart&amp;basemap=grb&amp;kaart=RVV%20Ruilverkaveling%20grote%20infrastructuurwerken|RVV%20Ruilverkaveling%20uit%20kracht%20van%20wet&amp;perceel=44074C0313/00H005|44074C0313/00S000&amp;maximize=1"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Havengebieden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"http://www.geopunt.be/kaart?app=algemene-kaart&amp;basemap=grb&amp;kaart=RVV%20Havengebieden&amp;perceel=44074C0313/00H005|44074C0313/00S000&amp;maximize=1"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028065" cy="17081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"http://www.geopunt.be/kaart?app=algemene-kaart&amp;basemap=grb&amp;kaart=RVV%20Havengebieden&amp;perceel=44074C0313/00H005|44074C0313/00S000&amp;maximize=1"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de Vlaamse waterweg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"http://www.geopunt.be/kaart?app=algemene-kaart&amp;basemap=grb&amp;kaart=RVV%20de%20Vlaamse%20waterweg%20nv&amp;perceel=44074C0313/00H005|44074C0313/00S000&amp;maximize=1"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656715" cy="17081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"http://www.geopunt.be/kaart?app=algemene-kaart&amp;basemap=grb&amp;kaart=RVV%20de%20Vlaamse%20waterweg%20nv&amp;perceel=44074C0313/00H005|44074C0313/00S000&amp;maximize=1"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Complexe 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"http://www.geopunt.be/kaart?app=algemene-kaart&amp;basemap=grb&amp;kaart=RVV%20Complexe%20Projecten&amp;perceel=44074C0313/00H005|44074C0313/00S000&amp;maximize=1"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999615" cy="34226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"http://www.geopunt.be/kaart?app=algemene-kaart&amp;basemap=grb&amp;kaart=RVV%20Complexe%20Projecten&amp;perceel=44074C0313/00H005|44074C0313/00S000&amp;maximize=1"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4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Oeverzones en overstromingsgebieden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"http://www.geopunt.be/kaart?app=algemene-kaart&amp;basemap=grb&amp;kaart=RVV%20Oeverzones%20en%20Overstromingsgebieden%20Integraal%20Waterbeleid&amp;perceel=44074C0313/00H005|44074C0313/00S000&amp;maximize=1"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485265" cy="3422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"http://www.geopunt.be/kaart?app=algemene-kaart&amp;basemap=grb&amp;kaart=RVV%20Oeverzones%20en%20Overstromingsgebieden%20Integraal%20Waterbeleid&amp;perceel=44074C0313/00H005|44074C0313/00S000&amp;maximize=1"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Natuurreservaten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"http://www.geopunt.be/kaart?app=algemene-kaart&amp;basemap=grb&amp;kaart=RVV%20Natuurreservaten&amp;perceel=44074C0313/00H005|44074C0313/00S000&amp;maximize=1"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256665" cy="17081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"http://www.geopunt.be/kaart?app=algemene-kaart&amp;basemap=grb&amp;kaart=RVV%20Natuurreservaten&amp;perceel=44074C0313/00H005|44074C0313/00S000&amp;maximize=1"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5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Landinrichtingsplan en inrichtingsnota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"http://www.geopunt.be/kaart?app=algemene-kaart&amp;basemap=grb&amp;kaart=RVV%20Landinrichtingsplan%20en%20inrichtingsnota&amp;perceel=44074C0313/00H005|44074C0313/00S000&amp;maximize=1"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1708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"http://www.geopunt.be/kaart?app=algemene-kaart&amp;basemap=grb&amp;kaart=RVV%20Landinrichtingsplan%20en%20inrichtingsnota&amp;perceel=44074C0313/00H005|44074C0313/00S000&amp;maximize=1"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Natuurinrichtingsprojecten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"http://www.geopunt.be/kaart?app=algemene-kaart&amp;basemap=grb&amp;kaart=RVV%20Natuurinrichtingsprojecten&amp;perceel=44074C0313/00H005|44074C0313/00S000&amp;maximize=1"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542415" cy="17081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"http://www.geopunt.be/kaart?app=algemene-kaart&amp;basemap=grb&amp;kaart=RVV%20Natuurinrichtingsprojecten&amp;perceel=44074C0313/00H005|44074C0313/00S000&amp;maximize=1"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6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 Ecologisch Netwerk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"http://www.geopunt.be/kaart?app=algemene-kaart&amp;basemap=grb&amp;kaart=RVV%20Vlaams%20Ecologisch%20Netwerk%20en%20Integraal%20Verwevings-%20en%20Ondersteunend%20Netwerk&amp;perceel=44074C0313/00H005|44074C0313/00S000&amp;maximize=1"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17081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"http://www.geopunt.be/kaart?app=algemene-kaart&amp;basemap=grb&amp;kaart=RVV%20Vlaams%20Ecologisch%20Netwerk%20en%20Integraal%20Verwevings-%20en%20Ondersteunend%20Netwerk&amp;perceel=44074C0313/00H005|44074C0313/00S000&amp;maximize=1"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Speciale beschermingszones natuur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"http://www.geopunt.be/kaart?app=algemene-kaart&amp;basemap=grb&amp;kaart=RVV%20Speciale%20beschermingszones%20natuur&amp;perceel=44074C0313/00H005|44074C0313/00S000&amp;maximize=1"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28215" cy="17081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"http://www.geopunt.be/kaart?app=algemene-kaart&amp;basemap=grb&amp;kaart=RVV%20Speciale%20beschermingszones%20natuur&amp;perceel=44074C0313/00H005|44074C0313/00S000&amp;maximize=1"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Beschermd onroerend erfgoed</w:t>
      </w:r>
    </w:p>
    <w:p>
      <w:pPr>
        <w:spacing w:after="160"/>
        <w:jc w:val="center"/>
        <w:rPr>
          <w:rFonts w:ascii="Arial" w:hAnsi="Arial"/>
        </w:rPr>
      </w:pPr>
      <w:bookmarkStart w:id="7" w:name="beschermd_onroerend_erfgoed"/>
      <w:r>
        <w:drawing>
          <wp:inline xmlns:wp="http://schemas.openxmlformats.org/drawingml/2006/wordprocessingDrawing">
            <wp:extent cx="5772150" cy="577215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beschermd onroerend erfgoed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archeologische sites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90750" cy="190500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cultuurhistorische landschappen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62100" cy="190500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monumenten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81150" cy="190500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overgangszones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219200" cy="19050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stads en dorpsgezichten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5050" cy="190500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Vastgestelde inventarissen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8" w:name="vastgestelde_inventarissen"/>
      <w:r>
        <w:drawing>
          <wp:inline xmlns:wp="http://schemas.openxmlformats.org/drawingml/2006/wordprocessingDrawing">
            <wp:extent cx="5772150" cy="5772150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vastgestelde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Archeologische 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93340" cy="1581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581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Bouwkundig erfgoed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rFonts w:ascii="Arial" w:hAnsi="Arial"/>
          <w:color w:val="4472C4"/>
          <w:sz w:val="16"/>
          <w:u w:val="single"/>
        </w:rPr>
        <w:br w:type="textWrapping"/>
      </w:r>
      <w:r>
        <w:drawing>
          <wp:inline xmlns:wp="http://schemas.openxmlformats.org/drawingml/2006/wordprocessingDrawing">
            <wp:extent cx="3562350" cy="19050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Houtige beplanting met erfgoedwaarde</w:t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t>%vastgestelde_inventaris_houtige_beplanting_met_erfgoedwaarde scale=55%%vastgestelde_inventaris_houtige_beplanting_met_erfgoedwaarde_legend scale=45%</w:t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Historische tuinen en parken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409825" cy="190500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Relicten landschapsatlas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047750" cy="190500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Wetenschappelijke inventarissen</w:t>
      </w:r>
    </w:p>
    <w:p>
      <w:pPr>
        <w:spacing w:after="160"/>
        <w:jc w:val="center"/>
        <w:rPr>
          <w:rFonts w:ascii="Arial" w:hAnsi="Arial"/>
        </w:rPr>
      </w:pPr>
      <w:bookmarkStart w:id="9" w:name="wetenschappelijke_inventarissen"/>
      <w:r>
        <w:drawing>
          <wp:inline xmlns:wp="http://schemas.openxmlformats.org/drawingml/2006/wordprocessingDrawing">
            <wp:extent cx="5772150" cy="5772150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wetenschappelijke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Archeologische gehelen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drawing>
          <wp:inline xmlns:wp="http://schemas.openxmlformats.org/drawingml/2006/wordprocessingDrawing">
            <wp:extent cx="3143250" cy="314325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99" name="Pictur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0" name="Picture 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101" name="Pictur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Unesco werelderfgoed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10" w:name="unesco_werelderfgoed"/>
      <w:r>
        <w:drawing>
          <wp:inline xmlns:wp="http://schemas.openxmlformats.org/drawingml/2006/wordprocessingDrawing">
            <wp:extent cx="5772150" cy="5772150"/>
            <wp:docPr id="102" name="Picture 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Unesco werelderfgoed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Bufferzones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3" name="Picture 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4" name="Picture 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Kernzones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5" name="Pictur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6" name="Picture 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Historische kaarten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der Buurtwegen (ca 1840)</w:t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  <w:bookmarkStart w:id="11" w:name="historische_kaart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"http://www.geopunt.be/kaart?app=algemene-kaart&amp;basemap=grb&amp;kaart=Atlas%20der%20Buurtwegen%20(1841)&amp;perceel=44074C0313/00H005|44074C0313/00S000&amp;maximize=1"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107" name="Picture 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1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"http://www.geopunt.be/kaart?app=algemene-kaart&amp;basemap=grb&amp;kaart=Atlas%20der%20Buurtwegen%20(1841)&amp;perceel=44074C0313/00H005|44074C0313/00S000&amp;maximize=1"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</w:p>
    <w:p>
      <w:pPr>
        <w:spacing w:after="160"/>
        <w:rPr>
          <w:rFonts w:ascii="Calibri Light" w:hAnsi="Calibri Light"/>
          <w:i w:val="1"/>
          <w:color w:val="4472C4"/>
        </w:rPr>
      </w:pPr>
      <w:r>
        <w:rPr>
          <w:rFonts w:ascii="Calibri Light" w:hAnsi="Calibri Light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Calibri Light" w:hAnsi="Calibri Light"/>
        </w:rPr>
      </w:pPr>
      <w:r>
        <w:rPr>
          <w:rFonts w:ascii="Arial" w:hAnsi="Arial"/>
        </w:rPr>
        <w:t>Wonen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Woningkwaliteit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12" w:name="won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44074C0313/00H005|44074C0313/00S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08" name="Picture 1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2"/>
      <w:r>
        <w:drawing>
          <wp:inline xmlns:wp="http://schemas.openxmlformats.org/drawingml/2006/wordprocessingDrawing">
            <wp:extent cx="2584450" cy="459740"/>
            <wp:docPr id="109" name="Pictur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4597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Calibri Light" w:hAnsi="Calibri Light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44074C0313/00H005|44074C0313/00S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beperkte duurtijd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"http://www.geopunt.be/kaart?app=algemene-kaart&amp;basemap=grb&amp;kaart=CA%20beperkte%20duurtijd&amp;perceel=44074C0313/00H005|44074C0313/00S000&amp;maximize=1"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0" name="Picture 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85365" cy="513715"/>
            <wp:docPr id="111" name="Pictur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"http://www.geopunt.be/kaart?app=algemene-kaart&amp;basemap=grb&amp;kaart=CA%20beperkte%20duurtijd&amp;perceel=44074C0313/00H005|44074C0313/00S000&amp;maximize=1"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verplicht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"http://www.geopunt.be/kaart?app=algemene-kaart&amp;basemap=grb&amp;kaart=CA%20verplicht&amp;perceel=44074C0313/00H005|44074C0313/00S000&amp;maximize=1"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2" name="Picture 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513715"/>
            <wp:docPr id="113" name="Pictur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"http://www.geopunt.be/kaart?app=algemene-kaart&amp;basemap=grb&amp;kaart=CA%20verplicht&amp;perceel=44074C0313/00H005|44074C0313/00S000&amp;maximize=1"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Calibri Light" w:hAnsi="Calibri Light"/>
        </w:rPr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25-00-5754/001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VLANED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28/08/2025 - 2ibxo7kqm594529ftprjj4n8rvl1tbcn6wcr6f0j</w:t>
    </w: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Schaapherderstraat 53, 9032 Wondelgem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36" Type="http://schemas.openxmlformats.org/officeDocument/2006/relationships/image" Target="/media/image36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